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8B4" w:rsidRPr="00E60499" w:rsidRDefault="000018B4" w:rsidP="000018B4">
      <w:pPr>
        <w:rPr>
          <w:b/>
          <w:bCs/>
        </w:rPr>
      </w:pPr>
      <w:r w:rsidRPr="00E60499">
        <w:rPr>
          <w:b/>
          <w:bCs/>
        </w:rPr>
        <w:t>WYMAGANIA EDUKACYJNE Z MATEMATYKI</w:t>
      </w:r>
    </w:p>
    <w:p w:rsidR="000018B4" w:rsidRPr="00E60499" w:rsidRDefault="000018B4" w:rsidP="000018B4">
      <w:pPr>
        <w:rPr>
          <w:b/>
          <w:bCs/>
        </w:rPr>
      </w:pPr>
      <w:r w:rsidRPr="00E60499">
        <w:rPr>
          <w:b/>
          <w:bCs/>
        </w:rPr>
        <w:t>KLASA V</w:t>
      </w:r>
      <w:r>
        <w:rPr>
          <w:b/>
          <w:bCs/>
        </w:rPr>
        <w:t>II</w:t>
      </w:r>
      <w:r w:rsidRPr="00E60499">
        <w:rPr>
          <w:b/>
          <w:bCs/>
        </w:rPr>
        <w:t xml:space="preserve"> SZKOŁY PODSTAWOWEJ</w:t>
      </w:r>
    </w:p>
    <w:p w:rsidR="000018B4" w:rsidRPr="00E60499" w:rsidRDefault="000018B4" w:rsidP="000018B4">
      <w:pPr>
        <w:rPr>
          <w:b/>
          <w:bCs/>
        </w:rPr>
      </w:pPr>
      <w:r w:rsidRPr="00E60499">
        <w:rPr>
          <w:b/>
          <w:bCs/>
        </w:rPr>
        <w:t>Rok szkolny 2026/2027</w:t>
      </w:r>
    </w:p>
    <w:p w:rsidR="000018B4" w:rsidRPr="00E60499" w:rsidRDefault="000018B4" w:rsidP="000018B4">
      <w:pPr>
        <w:rPr>
          <w:b/>
          <w:bCs/>
        </w:rPr>
      </w:pPr>
      <w:r w:rsidRPr="00E60499">
        <w:rPr>
          <w:b/>
          <w:bCs/>
        </w:rPr>
        <w:t>Podręcznik:Matematyka z kluczem</w:t>
      </w:r>
    </w:p>
    <w:p w:rsidR="000018B4" w:rsidRPr="00E60499" w:rsidRDefault="000018B4" w:rsidP="000018B4">
      <w:r w:rsidRPr="00E60499">
        <w:rPr>
          <w:b/>
          <w:bCs/>
        </w:rPr>
        <w:t>Wydawnictwo:</w:t>
      </w:r>
      <w:r w:rsidRPr="00E60499">
        <w:t xml:space="preserve"> Nowa Era</w:t>
      </w:r>
      <w:r w:rsidRPr="00E60499">
        <w:br/>
      </w:r>
      <w:r w:rsidRPr="00E60499">
        <w:rPr>
          <w:b/>
          <w:bCs/>
        </w:rPr>
        <w:t>Autorzy:</w:t>
      </w:r>
      <w:r w:rsidR="009C6463" w:rsidRPr="009C6463">
        <w:t> Mańkowska Agnieszka, Braun Marcin, Paszyńska Małgorzata, Wej Karolina, Babiański Wojciech, Szmytkiewicz Ewa, Janowicz Jerzy</w:t>
      </w:r>
      <w:r w:rsidRPr="00E60499">
        <w:br/>
      </w:r>
      <w:r w:rsidRPr="00E60499">
        <w:rPr>
          <w:b/>
          <w:bCs/>
        </w:rPr>
        <w:t>Numer dopuszczenia:</w:t>
      </w:r>
      <w:r w:rsidR="00E46230" w:rsidRPr="00E46230">
        <w:t>875/4/2020/z1</w:t>
      </w:r>
      <w:r w:rsidRPr="00E60499">
        <w:br/>
      </w:r>
      <w:r w:rsidRPr="00E60499">
        <w:rPr>
          <w:b/>
          <w:bCs/>
        </w:rPr>
        <w:t>Program nauczania:</w:t>
      </w:r>
      <w:r w:rsidRPr="00E60499">
        <w:t xml:space="preserve"> „</w:t>
      </w:r>
      <w:r>
        <w:t>Matematyka z kluczem</w:t>
      </w:r>
      <w:r w:rsidRPr="00E60499">
        <w:t>”</w:t>
      </w:r>
      <w:r w:rsidRPr="00E60499">
        <w:br/>
      </w:r>
      <w:r w:rsidRPr="00E60499">
        <w:rPr>
          <w:b/>
          <w:bCs/>
        </w:rPr>
        <w:t>Podstawa programowa:</w:t>
      </w:r>
      <w:r w:rsidRPr="00E60499">
        <w:t xml:space="preserve"> podstawa programowa kształcenia ogólnego dla szkoły podstawowej.</w:t>
      </w:r>
    </w:p>
    <w:p w:rsidR="000018B4" w:rsidRDefault="000018B4" w:rsidP="000018B4">
      <w:pPr>
        <w:spacing w:line="276" w:lineRule="auto"/>
        <w:jc w:val="both"/>
        <w:rPr>
          <w:b/>
        </w:rPr>
      </w:pPr>
    </w:p>
    <w:p w:rsidR="000018B4" w:rsidRPr="00EB7BEF" w:rsidRDefault="000018B4" w:rsidP="000018B4">
      <w:pPr>
        <w:spacing w:line="276" w:lineRule="auto"/>
        <w:jc w:val="both"/>
        <w:rPr>
          <w:b/>
        </w:rPr>
      </w:pPr>
      <w:r w:rsidRPr="00EB7BEF">
        <w:rPr>
          <w:b/>
        </w:rPr>
        <w:t>Wymagania programowe</w:t>
      </w:r>
    </w:p>
    <w:p w:rsidR="000018B4" w:rsidRPr="00EB7BEF" w:rsidRDefault="000018B4" w:rsidP="000018B4">
      <w:pPr>
        <w:spacing w:line="276" w:lineRule="auto"/>
        <w:rPr>
          <w:b/>
          <w:bCs/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center"/>
        <w:rPr>
          <w:b/>
          <w:bCs/>
          <w:sz w:val="20"/>
          <w:szCs w:val="20"/>
        </w:rPr>
      </w:pPr>
      <w:r w:rsidRPr="00EB7BEF">
        <w:rPr>
          <w:b/>
          <w:bCs/>
          <w:sz w:val="20"/>
          <w:szCs w:val="20"/>
        </w:rPr>
        <w:t>DZIAŁ I. PROPORCJONALNOŚĆ I PROCENTY</w:t>
      </w:r>
    </w:p>
    <w:p w:rsidR="000018B4" w:rsidRPr="00EB7BEF" w:rsidRDefault="000018B4" w:rsidP="000018B4">
      <w:pPr>
        <w:spacing w:line="276" w:lineRule="auto"/>
        <w:jc w:val="both"/>
        <w:rPr>
          <w:b/>
          <w:bCs/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dopuszczającą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podaje proste  przykłady wielkości wprost proporcjonalnych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wyznacza wartość przyjmowaną przez wielkość wprost proporcjonalną w przypadku konkretnej zależności proporcjonalnej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ułamek danej liczby całkowitej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tekstowe dotyczące obliczania ułamka danej liczby całkowitej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przedstawia część wielkości jako procent tej wielkości w prostych przykładach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oblicza, jaki procent danej liczby </w:t>
            </w:r>
            <w:r w:rsidRPr="00EB7BEF">
              <w:rPr>
                <w:i/>
                <w:iCs/>
                <w:sz w:val="20"/>
                <w:szCs w:val="20"/>
              </w:rPr>
              <w:t xml:space="preserve">b </w:t>
            </w:r>
            <w:r w:rsidRPr="00EB7BEF">
              <w:rPr>
                <w:sz w:val="20"/>
                <w:szCs w:val="20"/>
              </w:rPr>
              <w:t xml:space="preserve">stanowi liczba </w:t>
            </w:r>
            <w:r w:rsidRPr="00EB7BEF">
              <w:rPr>
                <w:i/>
                <w:iCs/>
                <w:sz w:val="20"/>
                <w:szCs w:val="20"/>
              </w:rPr>
              <w:t>a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interpretuje 100%, 50%, 25%, 10%, 1% danej wielkości jako całość, połowę, jedną czwartą, jedną dziesiątą, jedną setną część danej wielkości liczbowej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zamienia ułamek dziesiętny na procent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zamienia ułamek zwykły o mianowniku 2, 4, 5, 20, 25 na procent przez rozszerzenie ułamka 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zamienia procent wyrażony liczbą całkowitą na ułamek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procent danej liczby w prostej sytuacji zadaniowej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liczbę, gdy dany jest jej procent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dostateczną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podział proporcjonalny w prostych przykładach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tekstowe z wykorzystaniem obliczania ułamka danej liczby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zamienia ułamek zwykły na procent przez dzielenie licznika ułamka przez mianownik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zamienia procent na ułamek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odczytuje dane przedstawione na diagramach procentowych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z wykorzystaniem obliczania liczby z danego jej procentu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zwiększa i zmniejsza liczbę o dany procent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podaje w punktach procentowych różnicę między wielkościami wyrażonymi w procentach 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z wykorzystaniem zmniejszania i zwiększania liczby o dany procent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z wykorzystaniem obliczeń procentowych w kontekście praktycznym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o podwyższonym stopniu trudności z wykorzystaniem podziału proporcjonalnego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o podwyższonym stopniu trudności z wykorzystaniem obliczania ułamka danej liczby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obliczenia procentowe do rozwiązywania trudniejszych problemów w kontekście praktycznym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oblicza różnicę procentową między wielkościami wyrażonymi w procentach 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bardzo 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rozwiązuje zadania tekstowe o podwyższonym stopniu trudności z wykorzystaniem obliczania, jaki procent danej liczby </w:t>
            </w:r>
            <w:r w:rsidRPr="00EB7BEF">
              <w:rPr>
                <w:i/>
                <w:iCs/>
                <w:sz w:val="20"/>
                <w:szCs w:val="20"/>
              </w:rPr>
              <w:t xml:space="preserve">b </w:t>
            </w:r>
            <w:r w:rsidRPr="00EB7BEF">
              <w:rPr>
                <w:sz w:val="20"/>
                <w:szCs w:val="20"/>
              </w:rPr>
              <w:t xml:space="preserve">stanowi liczba </w:t>
            </w:r>
            <w:r w:rsidRPr="00EB7BEF">
              <w:rPr>
                <w:i/>
                <w:iCs/>
                <w:sz w:val="20"/>
                <w:szCs w:val="20"/>
              </w:rPr>
              <w:t>a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o podwyższonym stopniu trudności z wykorzystaniem obliczania liczby, gdy dany jest procent podanego procentu tej liczby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o podwyższonym stopniu trudności również w przypadku wielokrotnego zwiększania lub zmniejszania danej wielkości o wskazany procent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7C7353" w:rsidRDefault="000018B4" w:rsidP="0071586E">
            <w:pPr>
              <w:rPr>
                <w:sz w:val="20"/>
                <w:szCs w:val="20"/>
              </w:rPr>
            </w:pPr>
            <w:r w:rsidRPr="007C7353">
              <w:rPr>
                <w:sz w:val="20"/>
                <w:szCs w:val="20"/>
              </w:rPr>
              <w:t xml:space="preserve">oblicza stosunek </w:t>
            </w:r>
            <w:r>
              <w:rPr>
                <w:sz w:val="20"/>
                <w:szCs w:val="20"/>
              </w:rPr>
              <w:t xml:space="preserve">długości odcinków powstałych z </w:t>
            </w:r>
            <w:r w:rsidRPr="007C7353">
              <w:rPr>
                <w:sz w:val="20"/>
                <w:szCs w:val="20"/>
              </w:rPr>
              <w:t>podziału wysokości w trójkącie równobocznym przez punkt przecięcia się tych wysokości</w:t>
            </w:r>
            <w:r>
              <w:rPr>
                <w:sz w:val="20"/>
                <w:szCs w:val="20"/>
              </w:rPr>
              <w:t>,</w:t>
            </w:r>
            <w:r w:rsidRPr="007C7353">
              <w:rPr>
                <w:sz w:val="20"/>
                <w:szCs w:val="20"/>
              </w:rPr>
              <w:t xml:space="preserve"> korzystając z własności wielokątów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7C7353" w:rsidRDefault="000018B4" w:rsidP="0071586E">
            <w:pPr>
              <w:rPr>
                <w:sz w:val="20"/>
                <w:szCs w:val="20"/>
              </w:rPr>
            </w:pPr>
            <w:r w:rsidRPr="007C7353">
              <w:rPr>
                <w:sz w:val="20"/>
                <w:szCs w:val="20"/>
              </w:rPr>
              <w:t>oblicza stosunek p</w:t>
            </w:r>
            <w:r>
              <w:rPr>
                <w:sz w:val="20"/>
                <w:szCs w:val="20"/>
              </w:rPr>
              <w:t xml:space="preserve">ól dwóch trójkątów powstałych z </w:t>
            </w:r>
            <w:r w:rsidRPr="007C7353">
              <w:rPr>
                <w:sz w:val="20"/>
                <w:szCs w:val="20"/>
              </w:rPr>
              <w:t xml:space="preserve">podziału </w:t>
            </w:r>
            <w:r>
              <w:rPr>
                <w:sz w:val="20"/>
                <w:szCs w:val="20"/>
              </w:rPr>
              <w:t>danego trójkąta</w:t>
            </w:r>
            <w:r w:rsidRPr="007C7353">
              <w:rPr>
                <w:sz w:val="20"/>
                <w:szCs w:val="20"/>
              </w:rPr>
              <w:t xml:space="preserve"> przez odcinek</w:t>
            </w:r>
            <w:r>
              <w:rPr>
                <w:sz w:val="20"/>
                <w:szCs w:val="20"/>
              </w:rPr>
              <w:t>, którego jeden koniec jest wierzchołkiem trójkąta, a drugi leży na przeciwległym boku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7C7353" w:rsidRDefault="000018B4" w:rsidP="0071586E">
            <w:pPr>
              <w:rPr>
                <w:sz w:val="20"/>
                <w:szCs w:val="20"/>
              </w:rPr>
            </w:pPr>
            <w:r w:rsidRPr="007C7353">
              <w:rPr>
                <w:sz w:val="20"/>
                <w:szCs w:val="20"/>
              </w:rPr>
              <w:t xml:space="preserve"> rozwiązuje nietypowe zadania tekstowe z wykorzystaniem obliczania ułamka danej liczby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7C7353" w:rsidRDefault="000018B4" w:rsidP="0071586E">
            <w:pPr>
              <w:rPr>
                <w:sz w:val="20"/>
                <w:szCs w:val="20"/>
              </w:rPr>
            </w:pPr>
            <w:r w:rsidRPr="007C7353">
              <w:rPr>
                <w:sz w:val="20"/>
                <w:szCs w:val="20"/>
              </w:rPr>
              <w:t>stosuje obliczenia procentowe do rozwiązywania nietypowych problemów również w kontekście praktycznym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7C7353" w:rsidRDefault="000018B4" w:rsidP="0071586E">
            <w:pPr>
              <w:jc w:val="both"/>
              <w:rPr>
                <w:sz w:val="20"/>
                <w:szCs w:val="20"/>
              </w:rPr>
            </w:pPr>
            <w:r w:rsidRPr="007C7353">
              <w:rPr>
                <w:sz w:val="20"/>
                <w:szCs w:val="20"/>
              </w:rPr>
              <w:t>określ</w:t>
            </w:r>
            <w:r>
              <w:rPr>
                <w:sz w:val="20"/>
                <w:szCs w:val="20"/>
              </w:rPr>
              <w:t>a</w:t>
            </w:r>
            <w:r w:rsidRPr="007C7353">
              <w:rPr>
                <w:sz w:val="20"/>
                <w:szCs w:val="20"/>
              </w:rPr>
              <w:t xml:space="preserve"> nowe stężenie roztworu po zmianie zawartości jego składników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center"/>
        <w:rPr>
          <w:b/>
          <w:bCs/>
          <w:sz w:val="20"/>
          <w:szCs w:val="20"/>
        </w:rPr>
      </w:pPr>
      <w:r w:rsidRPr="00EB7BEF">
        <w:rPr>
          <w:b/>
          <w:bCs/>
          <w:sz w:val="20"/>
          <w:szCs w:val="20"/>
        </w:rPr>
        <w:t>DZIAŁ II. POTĘGI</w:t>
      </w:r>
    </w:p>
    <w:p w:rsidR="000018B4" w:rsidRPr="00EB7BEF" w:rsidRDefault="000018B4" w:rsidP="000018B4">
      <w:pPr>
        <w:spacing w:line="276" w:lineRule="auto"/>
        <w:rPr>
          <w:b/>
          <w:bCs/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dopuszczającą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kwadraty i sześciany liczb naturalnych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kwadraty i sześciany ułamków zwykłych i dziesiętnych oraz liczb mieszanych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potęgę o podstawie 10 lub potęgę o podstawie 0,1 w postaci liczby i odwrotnie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określa znak potęgi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z wykorzystaniem potęg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w postaci jednej potęgi iloczyny potęg o takich samych podstawach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w postaci jednej potęgi ilorazy potęg o takich samych podstawach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potęgę potęgi w postaci jednej potęgi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prawa działań na potęgach do obliczania wartości prostych wyrażeń arytmetycznych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dostateczną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liczbę będącą iloczynem jednakowych czynników w postaci potęgi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wartości potęg liczb wymiernych o wykładnikach naturalnych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mnoży potęgi o różnych podstawach i jednakowych wykładnikach, wykorzystując odpowiedni wzór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dzieli potęgi o różnych podstawach i jednakowych wykładnikach, wykorzystując odpowiedni wzór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odczytuje liczby w notacji wykładniczej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liczby w notacji wykładniczej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porównuje liczby zapisane w notacji wykładniczej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używa nazw dla liczb wielkich (do biliona)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z wykorzystaniem notacji wykładniczej w kontekście praktycznym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porównuje liczby zapisane w postaci potęg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o podwyższonym stopniu trudności z wykorzystaniem potęg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prawa działań na potęgach do obliczania wartości bardziej złożonych wyrażeń arytmetycznych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zapis notacji wykładniczej w sytuacjach praktycznych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bardzo 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prawa działań dla wykładników ujemnych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o podwyższonym stopniu trudności  z wykorzystaniem notacji wykładniczej w kontekście praktycznym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06247" w:rsidRDefault="000018B4" w:rsidP="000018B4">
      <w:pPr>
        <w:ind w:left="360" w:hanging="360"/>
        <w:jc w:val="both"/>
        <w:rPr>
          <w:sz w:val="20"/>
          <w:szCs w:val="20"/>
        </w:rPr>
      </w:pPr>
      <w:r w:rsidRPr="00E06247">
        <w:rPr>
          <w:sz w:val="20"/>
          <w:szCs w:val="20"/>
        </w:rPr>
        <w:t xml:space="preserve">Uczeń otrzymuje ocenę </w:t>
      </w:r>
      <w:r w:rsidRPr="00E06247">
        <w:rPr>
          <w:b/>
          <w:bCs/>
          <w:sz w:val="20"/>
          <w:szCs w:val="20"/>
        </w:rPr>
        <w:t>celującą</w:t>
      </w:r>
      <w:r w:rsidRPr="00E06247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F707BB" w:rsidRDefault="000018B4" w:rsidP="0071586E">
            <w:pPr>
              <w:jc w:val="both"/>
              <w:rPr>
                <w:sz w:val="20"/>
                <w:szCs w:val="20"/>
              </w:rPr>
            </w:pPr>
            <w:r w:rsidRPr="00F707BB">
              <w:rPr>
                <w:sz w:val="20"/>
                <w:szCs w:val="20"/>
              </w:rPr>
              <w:t>dostrzega regularnoś</w:t>
            </w:r>
            <w:r>
              <w:rPr>
                <w:sz w:val="20"/>
                <w:szCs w:val="20"/>
              </w:rPr>
              <w:t>ci</w:t>
            </w:r>
            <w:r w:rsidRPr="00F707BB">
              <w:rPr>
                <w:sz w:val="20"/>
                <w:szCs w:val="20"/>
              </w:rPr>
              <w:t xml:space="preserve"> kolejnych potęg liczb całkowitych i ułamków o liczniku 1 i formułuje wnioski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F707BB" w:rsidRDefault="000018B4" w:rsidP="0071586E">
            <w:pPr>
              <w:jc w:val="both"/>
              <w:rPr>
                <w:sz w:val="20"/>
                <w:szCs w:val="20"/>
              </w:rPr>
            </w:pPr>
            <w:r w:rsidRPr="00F707BB">
              <w:rPr>
                <w:sz w:val="20"/>
                <w:szCs w:val="20"/>
              </w:rPr>
              <w:t>szacuje duże liczby wyrażone w postaci potęgi liczby 2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F707BB" w:rsidRDefault="000018B4" w:rsidP="0071586E">
            <w:pPr>
              <w:jc w:val="both"/>
              <w:rPr>
                <w:sz w:val="20"/>
                <w:szCs w:val="20"/>
              </w:rPr>
            </w:pPr>
            <w:r w:rsidRPr="00F707BB">
              <w:rPr>
                <w:sz w:val="20"/>
                <w:szCs w:val="20"/>
              </w:rPr>
              <w:t>uzasadnia prawa działań na potęgach o wykładniku naturalnym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F707BB" w:rsidRDefault="000018B4" w:rsidP="0071586E">
            <w:pPr>
              <w:jc w:val="both"/>
              <w:rPr>
                <w:sz w:val="20"/>
                <w:szCs w:val="20"/>
              </w:rPr>
            </w:pPr>
            <w:r w:rsidRPr="00F707BB">
              <w:rPr>
                <w:sz w:val="20"/>
                <w:szCs w:val="20"/>
              </w:rPr>
              <w:t>oblicza potęgi o wykładniku całkowitym ujemnym</w:t>
            </w:r>
          </w:p>
        </w:tc>
      </w:tr>
    </w:tbl>
    <w:p w:rsidR="000018B4" w:rsidRPr="00E06247" w:rsidRDefault="000018B4" w:rsidP="000018B4">
      <w:pPr>
        <w:ind w:left="360"/>
        <w:jc w:val="both"/>
        <w:rPr>
          <w:sz w:val="20"/>
          <w:szCs w:val="20"/>
        </w:rPr>
      </w:pPr>
    </w:p>
    <w:p w:rsidR="000018B4" w:rsidRDefault="000018B4" w:rsidP="000018B4">
      <w:pPr>
        <w:spacing w:line="276" w:lineRule="auto"/>
        <w:jc w:val="center"/>
        <w:rPr>
          <w:b/>
          <w:bCs/>
          <w:sz w:val="20"/>
          <w:szCs w:val="20"/>
        </w:rPr>
      </w:pPr>
    </w:p>
    <w:p w:rsidR="000018B4" w:rsidRDefault="000018B4" w:rsidP="000018B4">
      <w:pPr>
        <w:spacing w:line="276" w:lineRule="auto"/>
        <w:jc w:val="center"/>
        <w:rPr>
          <w:b/>
          <w:bCs/>
          <w:sz w:val="20"/>
          <w:szCs w:val="20"/>
        </w:rPr>
      </w:pPr>
    </w:p>
    <w:p w:rsidR="000018B4" w:rsidRDefault="000018B4" w:rsidP="000018B4">
      <w:pPr>
        <w:spacing w:line="276" w:lineRule="auto"/>
        <w:jc w:val="center"/>
        <w:rPr>
          <w:b/>
          <w:bCs/>
          <w:sz w:val="20"/>
          <w:szCs w:val="20"/>
        </w:rPr>
      </w:pPr>
    </w:p>
    <w:p w:rsidR="000018B4" w:rsidRDefault="000018B4" w:rsidP="000018B4">
      <w:pPr>
        <w:spacing w:line="276" w:lineRule="auto"/>
        <w:jc w:val="center"/>
        <w:rPr>
          <w:b/>
          <w:bCs/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center"/>
        <w:rPr>
          <w:b/>
          <w:bCs/>
          <w:sz w:val="20"/>
          <w:szCs w:val="20"/>
        </w:rPr>
      </w:pPr>
      <w:r w:rsidRPr="00EB7BEF">
        <w:rPr>
          <w:b/>
          <w:bCs/>
          <w:sz w:val="20"/>
          <w:szCs w:val="20"/>
        </w:rPr>
        <w:t>DZIAŁ III. PIERWIASTKI</w:t>
      </w: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dopuszczającą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wartość pierwiastka kwadratowego z liczby nieujemnej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wartości prostych wyrażeń arytmetycznych, w których występują pierwiastki kwadratowe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wyznacza liczbę podpierwiastkową, gdy dana jest wartość pierwiastka kwadratowego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dotyczące pól kwadratów, wykorzystując pierwiastek kwadratowy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rozróżnia pierwiastki wymierne i niewymierne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wartość pierwiastka sześciennego z liczb ujemnych i nieujemnych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wartości prostych wyrażeń arytmetycznych, w których występują pierwiastki sześcienne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wyznacza liczbę podpierwiastkową, gdy dana jest wartość pierwiastka sześciennego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pierwiastek sześcienny do rozwiązywania prostych zadań dotyczących objętości sześcianów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dostateczną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wartości wyrażeń arytmetycznych, w których występują pierwiastki kwadratowe, pamiętając o zasadach dotyczących kolejności wykonywania działań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wzór na pierwiastek z iloczynu pierwiastków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wzór na pierwiastek z ilorazu pierwiastków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dodaje proste wyrażenia zawierające pierwiastki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włącza czynnik pod znak pierwiastka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wyłącza czynnik przed znak pierwiastka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szacuje wielkość danego pierwiastka kwadratowego lub sześciennego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usuwa niewymierność z mianownika</w:t>
            </w:r>
          </w:p>
        </w:tc>
      </w:tr>
    </w:tbl>
    <w:p w:rsidR="000018B4" w:rsidRPr="00EB7BEF" w:rsidRDefault="000018B4" w:rsidP="000018B4">
      <w:pPr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pierwiastek kwadratowy do rozwiązywania złożonych zadań tekstowych dotyczących pól kwadratów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szacuje wielkość wyrażenia arytmetycznego zawierającego pierwiastki kwadratowe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wartości wyrażeń arytmetycznych zawierających pierwiastki kwadratowe, stosując własności działań na pierwiastkach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porównuje liczby, stosując własności działań na pierwiastkach drugiego stopnia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dodaje bardziej złożone wyrażenia zawierające pierwiastki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wyznacza wartości bardziej złożonych wyrażeń arytmetycznych zawierających pierwiastki sześcienne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pierwiastek sześcienny do rozwiązywania bardziej złożonych zadań dotyczących objętości sześcianów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szacuje wielkość danego wyrażenia arytmetycznego zawierającego pierwiastki sześcienne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z wykorzystaniem potęg i pierwiastków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bardzo 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porównuje z daną liczbą wymierną wartość wyrażenia arytmetycznego zawierającego pierwiastki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znajduje liczby wymierne większe lub mniejsze od wartości wyrażenia arytmetycznego zawierającego pierwiastki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bardziej złożone zadania z wykorzystaniem potęg i pierwiastków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podaje wartość liczby spełniającej równość zawierającą pierwiastki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06247" w:rsidRDefault="000018B4" w:rsidP="000018B4">
      <w:pPr>
        <w:ind w:left="360" w:hanging="360"/>
        <w:jc w:val="both"/>
        <w:rPr>
          <w:sz w:val="20"/>
          <w:szCs w:val="20"/>
        </w:rPr>
      </w:pPr>
      <w:r w:rsidRPr="00E06247">
        <w:rPr>
          <w:sz w:val="20"/>
          <w:szCs w:val="20"/>
        </w:rPr>
        <w:t xml:space="preserve">Uczeń otrzymuje ocenę </w:t>
      </w:r>
      <w:r w:rsidRPr="00E06247">
        <w:rPr>
          <w:b/>
          <w:bCs/>
          <w:sz w:val="20"/>
          <w:szCs w:val="20"/>
        </w:rPr>
        <w:t>celującą</w:t>
      </w:r>
      <w:r w:rsidRPr="00E06247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754A75" w:rsidRDefault="000018B4" w:rsidP="0071586E">
            <w:pPr>
              <w:rPr>
                <w:sz w:val="20"/>
                <w:szCs w:val="20"/>
              </w:rPr>
            </w:pPr>
            <w:r w:rsidRPr="00754A75">
              <w:rPr>
                <w:sz w:val="20"/>
                <w:szCs w:val="20"/>
              </w:rPr>
              <w:t>oblicza pierwiast</w:t>
            </w:r>
            <w:r>
              <w:rPr>
                <w:sz w:val="20"/>
                <w:szCs w:val="20"/>
              </w:rPr>
              <w:t>ek kwadratowy</w:t>
            </w:r>
            <w:r w:rsidRPr="00754A75">
              <w:rPr>
                <w:sz w:val="20"/>
                <w:szCs w:val="20"/>
              </w:rPr>
              <w:t xml:space="preserve"> z dużych liczb naturalnych korzystając z rozkładu </w:t>
            </w:r>
            <w:r>
              <w:rPr>
                <w:sz w:val="20"/>
                <w:szCs w:val="20"/>
              </w:rPr>
              <w:t xml:space="preserve">liczby </w:t>
            </w:r>
            <w:r w:rsidRPr="00754A75">
              <w:rPr>
                <w:sz w:val="20"/>
                <w:szCs w:val="20"/>
              </w:rPr>
              <w:t xml:space="preserve">na czynniki pierwsze lub </w:t>
            </w:r>
            <w:r>
              <w:rPr>
                <w:sz w:val="20"/>
                <w:szCs w:val="20"/>
              </w:rPr>
              <w:t xml:space="preserve">przez </w:t>
            </w:r>
            <w:r w:rsidRPr="00754A75">
              <w:rPr>
                <w:sz w:val="20"/>
                <w:szCs w:val="20"/>
              </w:rPr>
              <w:t>szacowani</w:t>
            </w:r>
            <w:r>
              <w:rPr>
                <w:sz w:val="20"/>
                <w:szCs w:val="20"/>
              </w:rPr>
              <w:t>e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754A75" w:rsidRDefault="000018B4" w:rsidP="0071586E">
            <w:pPr>
              <w:rPr>
                <w:sz w:val="20"/>
                <w:szCs w:val="20"/>
              </w:rPr>
            </w:pPr>
            <w:r w:rsidRPr="00754A75">
              <w:rPr>
                <w:sz w:val="20"/>
                <w:szCs w:val="20"/>
              </w:rPr>
              <w:t>rozwiązuje problemy z zastosowaniem działań na liczbach zawierających pierwiastki</w:t>
            </w:r>
            <w:r>
              <w:rPr>
                <w:sz w:val="20"/>
                <w:szCs w:val="20"/>
              </w:rPr>
              <w:t xml:space="preserve"> kwadratowe i sześcienne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754A75" w:rsidRDefault="000018B4" w:rsidP="0071586E">
            <w:pPr>
              <w:jc w:val="both"/>
              <w:rPr>
                <w:sz w:val="20"/>
                <w:szCs w:val="20"/>
              </w:rPr>
            </w:pPr>
            <w:r w:rsidRPr="00754A75">
              <w:rPr>
                <w:sz w:val="20"/>
                <w:szCs w:val="20"/>
              </w:rPr>
              <w:t>wyznacza wartości wyrażeń arytmetycznych zawierających pierwiastki wyższych stopni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754A75" w:rsidRDefault="000018B4" w:rsidP="0071586E">
            <w:pPr>
              <w:jc w:val="both"/>
              <w:rPr>
                <w:sz w:val="20"/>
                <w:szCs w:val="20"/>
              </w:rPr>
            </w:pPr>
            <w:r w:rsidRPr="00754A75">
              <w:rPr>
                <w:sz w:val="20"/>
                <w:szCs w:val="20"/>
              </w:rPr>
              <w:t>usuwa pierwiastki wyższych stopni z mianownika ułamka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754A75" w:rsidRDefault="000018B4" w:rsidP="0071586E">
            <w:pPr>
              <w:jc w:val="both"/>
              <w:rPr>
                <w:sz w:val="20"/>
                <w:szCs w:val="20"/>
              </w:rPr>
            </w:pPr>
            <w:r w:rsidRPr="00754A75">
              <w:rPr>
                <w:sz w:val="20"/>
                <w:szCs w:val="20"/>
              </w:rPr>
              <w:t xml:space="preserve">zapisuje pierwiastek </w:t>
            </w:r>
            <w:r w:rsidRPr="00B47D15">
              <w:rPr>
                <w:i/>
                <w:sz w:val="20"/>
                <w:szCs w:val="20"/>
              </w:rPr>
              <w:t>n</w:t>
            </w:r>
            <w:r w:rsidRPr="00754A75">
              <w:rPr>
                <w:sz w:val="20"/>
                <w:szCs w:val="20"/>
              </w:rPr>
              <w:t xml:space="preserve">-go stopnia z liczby nieujemnej </w:t>
            </w:r>
            <w:r w:rsidRPr="00831F24">
              <w:rPr>
                <w:i/>
                <w:sz w:val="20"/>
                <w:szCs w:val="20"/>
              </w:rPr>
              <w:t>a</w:t>
            </w:r>
            <w:r w:rsidRPr="00754A75">
              <w:rPr>
                <w:sz w:val="20"/>
                <w:szCs w:val="20"/>
              </w:rPr>
              <w:t xml:space="preserve"> w postaci potęgi o podstawie </w:t>
            </w:r>
            <w:r w:rsidRPr="00831F24">
              <w:rPr>
                <w:i/>
                <w:sz w:val="20"/>
                <w:szCs w:val="20"/>
              </w:rPr>
              <w:t>a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754A75" w:rsidRDefault="000018B4" w:rsidP="0071586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ustala</w:t>
            </w:r>
            <w:r w:rsidRPr="00754A75">
              <w:rPr>
                <w:sz w:val="20"/>
                <w:szCs w:val="20"/>
              </w:rPr>
              <w:t xml:space="preserve"> ostatnią cyfrę zadanej potęgi liczby naturalnej nie większej niż 10</w:t>
            </w:r>
          </w:p>
        </w:tc>
      </w:tr>
    </w:tbl>
    <w:p w:rsidR="000018B4" w:rsidRPr="00E06247" w:rsidRDefault="000018B4" w:rsidP="000018B4">
      <w:pPr>
        <w:ind w:left="360"/>
        <w:jc w:val="both"/>
        <w:rPr>
          <w:sz w:val="20"/>
          <w:szCs w:val="20"/>
        </w:rPr>
      </w:pPr>
    </w:p>
    <w:p w:rsidR="000018B4" w:rsidRDefault="000018B4" w:rsidP="000018B4">
      <w:pPr>
        <w:spacing w:line="276" w:lineRule="auto"/>
        <w:rPr>
          <w:b/>
          <w:bCs/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center"/>
        <w:rPr>
          <w:b/>
          <w:bCs/>
          <w:sz w:val="20"/>
          <w:szCs w:val="20"/>
        </w:rPr>
      </w:pPr>
      <w:r w:rsidRPr="00EB7BEF">
        <w:rPr>
          <w:b/>
          <w:bCs/>
          <w:sz w:val="20"/>
          <w:szCs w:val="20"/>
        </w:rPr>
        <w:t>DZIAŁ IV. WYRAŻENIA ALGEBRAICZNE</w:t>
      </w: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dopuszczającą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rozpoznaje wyrażenie algebraiczne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wartość liczbową prostego wyrażenia algebraicznego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zapisuje zależności i rozwiązania w prostych zadaniach w postaci wyrażeń algebraicznych 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rozróżnia sumę, różnicę, iloczyn i iloraz zmiennych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nazywa proste wyrażenia algebraiczne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wskazuje wyrazy sumy algebraicznej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podaje współczynniki liczbowe wyrazów uporządkowanej sumy algebraicznej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wskazuje wyrazy podobne w sumie algebraicznej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redukuje wyrazy podobne w sumie algebraicznej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dostateczną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rozpoznaje równe wyrażenia algebraiczne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porządkuje wyrazy sumy algebraicznej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rPr>
                <w:bCs/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dodaje proste sumy algebraiczne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rPr>
                <w:bCs/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mnoży sumy algebraiczne przez liczby i zmienne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zależności przedstawione w zadaniach w postaci wyrażeń algebraicznych jednej zmiennej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rozwiązania zadań w postaci wyrażeń algebraicznych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7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wykorzystuje wyrażenia algebraiczne w zadaniach dotyczących obliczeń procentowych, w tym wielokrotnych podwyżek i obniżek cen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7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tekstowe na porównywanie ilorazowe z wykorzystaniem procentów i wyrażeń algebraicznych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7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wykorzystuje wyrażenia algebraiczne w prostych zadaniach geometrycznych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wartość liczbową bardziej złożonego wyrażenia algebraicznego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zależności przedstawione w zadaniach w postaci wyrażeń algebraicznych kilku zmiennych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rozwiązania bardziej złożonych zadań w postaci wyrażeń algebraicznych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posługuje się wyrażeniami algebraicznymi przy zadaniach geometrycznych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posługuje się wyrażeniami algebraicznymi przy zadaniach wymagających obliczeń pieniężnych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nazywa i zapisuje bardziej złożone wyrażenia algebraiczne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porządkuje wyrażenia algebraiczne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odejmuje sumy algebraiczne, także w wyrażeniach zawierających nawiasy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związki między wielkościami za pomocą sum algebraicznych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bardzo dobrą</w:t>
      </w:r>
      <w:r w:rsidRPr="00EB7BEF">
        <w:rPr>
          <w:sz w:val="20"/>
          <w:szCs w:val="20"/>
        </w:rPr>
        <w:t>, jeśli:</w:t>
      </w:r>
    </w:p>
    <w:tbl>
      <w:tblPr>
        <w:tblW w:w="9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ind w:right="17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porządkuje złożone iloczyny sumy algebraiczne przez liczby i zmienne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ind w:right="17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wykorzystuje mnożenie sumy algebraicznej przez liczby i zmienne w bardziej złożonych zadaniach geometrycznych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ind w:right="17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bardziej złożone zadania tekstowe na porównywanie ilorazowe i różnicowe z wykorzystaniem procentów i wyrażeń algebraicznych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06247" w:rsidRDefault="000018B4" w:rsidP="000018B4">
      <w:pPr>
        <w:ind w:left="360" w:hanging="360"/>
        <w:jc w:val="both"/>
        <w:rPr>
          <w:sz w:val="20"/>
          <w:szCs w:val="20"/>
        </w:rPr>
      </w:pPr>
      <w:r w:rsidRPr="00E06247">
        <w:rPr>
          <w:sz w:val="20"/>
          <w:szCs w:val="20"/>
        </w:rPr>
        <w:t xml:space="preserve">Uczeń otrzymuje ocenę </w:t>
      </w:r>
      <w:r w:rsidRPr="00E06247">
        <w:rPr>
          <w:b/>
          <w:bCs/>
          <w:sz w:val="20"/>
          <w:szCs w:val="20"/>
        </w:rPr>
        <w:t>celującą</w:t>
      </w:r>
      <w:r w:rsidRPr="00E06247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9701D6" w:rsidRDefault="000018B4" w:rsidP="0071586E">
            <w:pPr>
              <w:rPr>
                <w:sz w:val="20"/>
                <w:szCs w:val="20"/>
              </w:rPr>
            </w:pPr>
            <w:r w:rsidRPr="009701D6">
              <w:rPr>
                <w:sz w:val="20"/>
                <w:szCs w:val="20"/>
              </w:rPr>
              <w:t xml:space="preserve">buduje wyrażenia algebraiczne będące uogólnieniem cyklicznie powtarzającej się zależności między wielkościami 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9701D6" w:rsidRDefault="000018B4" w:rsidP="0071586E">
            <w:pPr>
              <w:jc w:val="both"/>
              <w:rPr>
                <w:sz w:val="20"/>
                <w:szCs w:val="20"/>
              </w:rPr>
            </w:pPr>
            <w:r w:rsidRPr="009701D6">
              <w:rPr>
                <w:sz w:val="20"/>
                <w:szCs w:val="20"/>
              </w:rPr>
              <w:t xml:space="preserve">rozwiązuje nietypowe zadania związane z układaniem i zapisywaniem wyrażeń algebraicznych 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9701D6" w:rsidRDefault="000018B4" w:rsidP="0071586E">
            <w:pPr>
              <w:jc w:val="both"/>
              <w:rPr>
                <w:sz w:val="20"/>
                <w:szCs w:val="20"/>
              </w:rPr>
            </w:pPr>
            <w:r w:rsidRPr="009701D6">
              <w:rPr>
                <w:sz w:val="20"/>
                <w:szCs w:val="20"/>
              </w:rPr>
              <w:t>zamienia sumę kilku wyrażeń algebraicznych na iloczyn wyłączając wspólny czynnik przed nawias</w:t>
            </w:r>
          </w:p>
        </w:tc>
      </w:tr>
    </w:tbl>
    <w:p w:rsidR="000018B4" w:rsidRDefault="000018B4" w:rsidP="000018B4">
      <w:pPr>
        <w:spacing w:line="276" w:lineRule="auto"/>
        <w:jc w:val="center"/>
        <w:rPr>
          <w:b/>
          <w:bCs/>
          <w:sz w:val="20"/>
          <w:szCs w:val="20"/>
        </w:rPr>
      </w:pPr>
    </w:p>
    <w:p w:rsidR="000018B4" w:rsidRDefault="000018B4" w:rsidP="000018B4">
      <w:pPr>
        <w:spacing w:line="276" w:lineRule="auto"/>
        <w:rPr>
          <w:b/>
          <w:bCs/>
          <w:sz w:val="20"/>
          <w:szCs w:val="20"/>
        </w:rPr>
      </w:pPr>
    </w:p>
    <w:p w:rsidR="000018B4" w:rsidRDefault="000018B4" w:rsidP="000018B4">
      <w:pPr>
        <w:spacing w:line="276" w:lineRule="auto"/>
        <w:rPr>
          <w:b/>
          <w:bCs/>
          <w:sz w:val="20"/>
          <w:szCs w:val="20"/>
        </w:rPr>
      </w:pPr>
    </w:p>
    <w:p w:rsidR="000018B4" w:rsidRDefault="000018B4" w:rsidP="000018B4">
      <w:pPr>
        <w:spacing w:line="276" w:lineRule="auto"/>
        <w:rPr>
          <w:b/>
          <w:bCs/>
          <w:sz w:val="20"/>
          <w:szCs w:val="20"/>
        </w:rPr>
      </w:pPr>
    </w:p>
    <w:p w:rsidR="000018B4" w:rsidRDefault="000018B4" w:rsidP="000018B4">
      <w:pPr>
        <w:spacing w:line="276" w:lineRule="auto"/>
        <w:rPr>
          <w:b/>
          <w:bCs/>
          <w:sz w:val="20"/>
          <w:szCs w:val="20"/>
        </w:rPr>
      </w:pPr>
    </w:p>
    <w:p w:rsidR="000018B4" w:rsidRDefault="000018B4" w:rsidP="000018B4">
      <w:pPr>
        <w:spacing w:line="276" w:lineRule="auto"/>
        <w:rPr>
          <w:b/>
          <w:bCs/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center"/>
        <w:rPr>
          <w:b/>
          <w:bCs/>
          <w:sz w:val="20"/>
          <w:szCs w:val="20"/>
        </w:rPr>
      </w:pPr>
      <w:r w:rsidRPr="00EB7BEF">
        <w:rPr>
          <w:b/>
          <w:bCs/>
          <w:sz w:val="20"/>
          <w:szCs w:val="20"/>
        </w:rPr>
        <w:t>DZIAŁ V. RÓWNANIA</w:t>
      </w: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dopuszczającą</w:t>
      </w:r>
      <w:r w:rsidRPr="00EB7BEF">
        <w:rPr>
          <w:sz w:val="20"/>
          <w:szCs w:val="20"/>
        </w:rPr>
        <w:t>, jeśli:</w:t>
      </w:r>
    </w:p>
    <w:tbl>
      <w:tblPr>
        <w:tblW w:w="9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odgaduje rozwiązanie prostego równania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sprawdza, czy dana liczba jest rozwiązaniem równania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rozpoznaje równania równoważne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równania liniowe z jedną niewiadomą metodą równań równoważnych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oznacza niewiadomą i układa równanie wynikające z treści prostego zadania, rozwiązuje je i podaje odpowiedź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dostateczną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sprawdza liczbę rozwiązań równania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równania liniowe z jedną niewiadomą metodą równań równoważnych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analizuje treść zadania i oznacza niewiadomą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układa równania wynikające z treści zadania, rozwiązuje je i podaje odpowiedź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pStyle w:val="Tekstpodstawowywcity"/>
              <w:ind w:firstLine="0"/>
            </w:pPr>
            <w:r w:rsidRPr="00EB7BEF">
              <w:t xml:space="preserve">rozwiązuje proste zadania tekstowe z treścią geometryczną za pomocą równań pierwszego stopnia z jedną niewiadomą 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rozwiązuje proste zadania tekstowe z obliczeniami procentowymi za pomocą równań pierwszego stopnia z jedną niewiadomą 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przekształca proste wzory, aby wyznaczyć wskazaną wielkość z wzorów geometrycznych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przekształca proste wzory, aby wyznaczyć wskazaną wielkość z wzorów fizycznych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układa i rozwiązuje równanie do bardziej złożonego zadania tekstowego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interpretuje rozwiązanie równania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równania, które po prostych przekształceniach wyrażeń algebraicznych sprowadzają się do równań pierwszego stopnia z jedną niewiadomą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rozwiązuje zadania tekstowe za pomocą równań pierwszego stopnia z jedną niewiadomą 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geometryczne za pomocą równań pierwszego stopnia z jedną niewiadomą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dotyczące obliczeń procentowych za pomocą równań pierwszego stopnia z jedną niewiadomą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bardzo 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analizuje liczbę rozwiązań prostego równania zawierającego potęg i pierwiastki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równania liniowe z jedną niewiadomą o podniesionym stopniu trudności</w:t>
            </w:r>
            <w:r w:rsidRPr="00EB7BEF">
              <w:rPr>
                <w:bCs/>
                <w:sz w:val="20"/>
                <w:szCs w:val="20"/>
              </w:rPr>
              <w:t>, także zawierających nawiasy wewnętrzne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równanie, które jest iloczynem czynników liniowych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rozwiązuje zadania tekstowe o podniesionym stopniu trudności za pomocą równań pierwszego stopnia z jedną niewiadomą 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geometryczne o podniesionym stopniu trudności za pomocą równań pierwszego stopnia z jedną niewiadomą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o podniesionym stopniu trudności dotyczące obliczeń procentowych za pomocą równań pierwszego stopnia z jedną niewiadomą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przy rozwiązywaniu zadania tekstowego przekształca wzory, aby wyznaczyć zadaną wielkość we wzorach fizycznych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przy przekształcaniu wzorów podaje konieczne założenia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06247" w:rsidRDefault="000018B4" w:rsidP="000018B4">
      <w:pPr>
        <w:jc w:val="both"/>
        <w:rPr>
          <w:sz w:val="20"/>
          <w:szCs w:val="20"/>
        </w:rPr>
      </w:pPr>
      <w:r w:rsidRPr="00E06247">
        <w:rPr>
          <w:sz w:val="20"/>
          <w:szCs w:val="20"/>
        </w:rPr>
        <w:t xml:space="preserve">Uczeń otrzymuje ocenę </w:t>
      </w:r>
      <w:r w:rsidRPr="00E06247">
        <w:rPr>
          <w:b/>
          <w:bCs/>
          <w:sz w:val="20"/>
          <w:szCs w:val="20"/>
        </w:rPr>
        <w:t>celującą</w:t>
      </w:r>
      <w:r w:rsidRPr="00E06247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BA0602" w:rsidRDefault="000018B4" w:rsidP="0071586E">
            <w:pPr>
              <w:jc w:val="both"/>
              <w:rPr>
                <w:sz w:val="20"/>
                <w:szCs w:val="20"/>
              </w:rPr>
            </w:pPr>
            <w:r w:rsidRPr="00BA0602">
              <w:rPr>
                <w:sz w:val="20"/>
                <w:szCs w:val="20"/>
              </w:rPr>
              <w:t>podaje kilka rozwiązań prostych równań liniowych z dwiema niewiadomymi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BA0602" w:rsidRDefault="000018B4" w:rsidP="0071586E">
            <w:pPr>
              <w:jc w:val="both"/>
              <w:rPr>
                <w:sz w:val="20"/>
                <w:szCs w:val="20"/>
              </w:rPr>
            </w:pPr>
            <w:r w:rsidRPr="00BA0602">
              <w:rPr>
                <w:sz w:val="20"/>
                <w:szCs w:val="20"/>
              </w:rPr>
              <w:t>rozwiązuje równanie</w:t>
            </w:r>
            <w:r>
              <w:rPr>
                <w:sz w:val="20"/>
                <w:szCs w:val="20"/>
              </w:rPr>
              <w:t xml:space="preserve"> zapisane</w:t>
            </w:r>
            <w:r w:rsidRPr="00BA0602">
              <w:rPr>
                <w:sz w:val="20"/>
                <w:szCs w:val="20"/>
              </w:rPr>
              <w:t xml:space="preserve"> w postaci iloczynu kilku czynników równych zer</w:t>
            </w:r>
            <w:r>
              <w:rPr>
                <w:sz w:val="20"/>
                <w:szCs w:val="20"/>
              </w:rPr>
              <w:t>u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BA0602" w:rsidRDefault="000018B4" w:rsidP="0071586E">
            <w:pPr>
              <w:rPr>
                <w:sz w:val="20"/>
                <w:szCs w:val="20"/>
              </w:rPr>
            </w:pPr>
            <w:r w:rsidRPr="00BA0602">
              <w:rPr>
                <w:sz w:val="20"/>
                <w:szCs w:val="20"/>
              </w:rPr>
              <w:t xml:space="preserve">rozwiązuje zadania tekstowe za pomocą równań pierwszego stopnia z jedną niewiadomą dotyczące dziesiątkowego zapisu liczb kilkucyfrowych 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BA0602" w:rsidRDefault="000018B4" w:rsidP="0071586E">
            <w:pPr>
              <w:jc w:val="both"/>
              <w:rPr>
                <w:sz w:val="20"/>
                <w:szCs w:val="20"/>
              </w:rPr>
            </w:pPr>
            <w:r w:rsidRPr="00BA0602">
              <w:rPr>
                <w:sz w:val="20"/>
                <w:szCs w:val="20"/>
              </w:rPr>
              <w:t xml:space="preserve">rozwiązuje zadania tekstowe za pomocą równań pierwszego stopnia z jedną niewiadomą dotyczące stężenia roztworu </w:t>
            </w:r>
          </w:p>
        </w:tc>
      </w:tr>
    </w:tbl>
    <w:p w:rsidR="000018B4" w:rsidRPr="007648EF" w:rsidRDefault="000018B4" w:rsidP="000018B4">
      <w:pPr>
        <w:ind w:left="360"/>
        <w:jc w:val="both"/>
        <w:rPr>
          <w:sz w:val="20"/>
          <w:szCs w:val="20"/>
        </w:rPr>
      </w:pPr>
    </w:p>
    <w:p w:rsidR="000018B4" w:rsidRDefault="000018B4" w:rsidP="000018B4">
      <w:pPr>
        <w:spacing w:line="276" w:lineRule="auto"/>
        <w:jc w:val="center"/>
        <w:rPr>
          <w:b/>
          <w:bCs/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center"/>
        <w:rPr>
          <w:b/>
          <w:bCs/>
          <w:sz w:val="20"/>
          <w:szCs w:val="20"/>
        </w:rPr>
      </w:pPr>
      <w:r w:rsidRPr="00EB7BEF">
        <w:rPr>
          <w:b/>
          <w:bCs/>
          <w:sz w:val="20"/>
          <w:szCs w:val="20"/>
        </w:rPr>
        <w:t>DZIAŁ VI. TRÓJKĄTY PROSTOKĄTNE</w:t>
      </w: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dopuszczającą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zależności pomiędzy bokami trójkąta prostokątnego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pacing w:val="-4"/>
                <w:sz w:val="20"/>
                <w:szCs w:val="20"/>
              </w:rPr>
              <w:t>oblicza długość jednego z boków trójkąta prostokątnego, mając dane długości dwóch pozostałych boków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pacing w:val="-4"/>
                <w:sz w:val="20"/>
                <w:szCs w:val="20"/>
              </w:rPr>
              <w:t>oblicza pole jednego z kwadratów zbudowanych na bokach trójkąta prostokątnego, mając dane pola dwóch pozostałych kwadratów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pacing w:val="-4"/>
                <w:sz w:val="20"/>
                <w:szCs w:val="20"/>
              </w:rPr>
              <w:t xml:space="preserve">stosuje w prostych przypadkach </w:t>
            </w:r>
            <w:r w:rsidRPr="00EB7BEF">
              <w:rPr>
                <w:sz w:val="20"/>
                <w:szCs w:val="20"/>
              </w:rPr>
              <w:t>twierdzenie Pitagorasa do obliczania obwodów i pól prostokątów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rozwiązuje proste zadania tekstowe z wykorzystaniem twierdzenia Pitagorasa 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długość przekątnej kwadratu, mając dane długość boku kwadratu lub jego obwód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wysokość trójkąta równobocznego, mając daną długość jego boku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dostateczną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rPr>
                <w:bCs/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stosuje twierdzenie Pitagorasa do rozwiązywania prostych zadań dotyczących czworokątów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wzory na pole trójkąta, prostokąta, kwadratu, równoległoboku, rombu, trapezu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ind w:hanging="207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w prostych sytuacjach wzory na pola figur do wyznaczania długości odcinków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długość boku kwadratu, mając daną długość jego przekątnej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poznane wzory do rozwiązywania prostych zadań tekstowych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długość boku trójkąta równobocznego, mając daną jego wysokość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pole i obwód trójkąta równobocznego, mając dane długość boku lub wysokość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pacing w:val="-4"/>
                <w:sz w:val="20"/>
                <w:szCs w:val="20"/>
              </w:rPr>
              <w:t>wyznacza długości pozostałych boków t</w:t>
            </w:r>
            <w:r w:rsidRPr="00EB7BEF">
              <w:rPr>
                <w:sz w:val="20"/>
                <w:szCs w:val="20"/>
              </w:rPr>
              <w:t>rójkąta o kątach 45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45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90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 xml:space="preserve"> lub 30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60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90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mając daną długość jednego z jego boków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własności trójkątów o kątach 45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45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90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lub 30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60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90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 xml:space="preserve"> do rozwiązywania prostych zadań tekstowych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pacing w:val="-4"/>
                <w:sz w:val="20"/>
                <w:szCs w:val="20"/>
              </w:rPr>
              <w:t xml:space="preserve">stosuje w złożonych przypadkach </w:t>
            </w:r>
            <w:r w:rsidRPr="00EB7BEF">
              <w:rPr>
                <w:sz w:val="20"/>
                <w:szCs w:val="20"/>
              </w:rPr>
              <w:t>twierdzenie Pitagorasa do obliczania obwodów i pól prostokątów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z wykorzystaniem twierdzenia Pitagorasa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rPr>
                <w:bCs/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stosuje twierdzenie Pitagorasa do rozwiązywania zadań dotyczących czworokątów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rPr>
                <w:bCs/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oblicza długość boku trójkąta równobocznego o danym polu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wzory na pola figur do wyznaczania długości odcinków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długości odcinków i pola figur, dzieląc figury na części lub uzupełniając je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bardzo 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o podwyższonym stopniu trudności z wykorzystaniem twierdzenia Pitagorasa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 xml:space="preserve">stosuje twierdzenie Pitagorasa do rozwiązywania zadań </w:t>
            </w:r>
            <w:r w:rsidRPr="00EB7BEF">
              <w:rPr>
                <w:sz w:val="20"/>
                <w:szCs w:val="20"/>
              </w:rPr>
              <w:t xml:space="preserve">o podwyższonym stopniu trudności </w:t>
            </w:r>
            <w:r w:rsidRPr="00EB7BEF">
              <w:rPr>
                <w:bCs/>
                <w:sz w:val="20"/>
                <w:szCs w:val="20"/>
              </w:rPr>
              <w:t>dotyczących czworokątów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poznane wzory do rozwiązywania zadań tekstowych o podwyższonym stopniu trudności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własności trójkątów o kątach 45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45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90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 xml:space="preserve"> lub 30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60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90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 xml:space="preserve"> do rozwiązywania zadań tekstowych o podwyższonym stopniu trudności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o podwyższonym stopniu trudności  z wykorzystaniem twierdzenia Pitagorasa w kontekście praktycznym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wyprowadza poznane wzory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7648EF" w:rsidRDefault="000018B4" w:rsidP="000018B4">
      <w:pPr>
        <w:ind w:left="360" w:hanging="360"/>
        <w:jc w:val="both"/>
        <w:rPr>
          <w:sz w:val="20"/>
          <w:szCs w:val="20"/>
        </w:rPr>
      </w:pPr>
      <w:r w:rsidRPr="007648EF">
        <w:rPr>
          <w:sz w:val="20"/>
          <w:szCs w:val="20"/>
        </w:rPr>
        <w:t xml:space="preserve">Uczeń otrzymuje ocenę </w:t>
      </w:r>
      <w:r w:rsidRPr="007648EF">
        <w:rPr>
          <w:b/>
          <w:bCs/>
          <w:sz w:val="20"/>
          <w:szCs w:val="20"/>
        </w:rPr>
        <w:t>celującą</w:t>
      </w:r>
      <w:r w:rsidRPr="007648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7648EF" w:rsidRDefault="000018B4" w:rsidP="0071586E">
            <w:pPr>
              <w:ind w:left="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określa rodzaj trójkąta na podstawie długości jego boków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EB7BEF">
              <w:rPr>
                <w:sz w:val="20"/>
                <w:szCs w:val="20"/>
              </w:rPr>
              <w:t>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7648EF" w:rsidRDefault="000018B4" w:rsidP="0071586E">
            <w:pPr>
              <w:ind w:left="17"/>
              <w:rPr>
                <w:sz w:val="20"/>
                <w:szCs w:val="20"/>
              </w:rPr>
            </w:pPr>
            <w:r w:rsidRPr="007648EF">
              <w:rPr>
                <w:sz w:val="20"/>
                <w:szCs w:val="20"/>
              </w:rPr>
              <w:t>rozwiązuje trudniejsze zadania, wykorzystując własności wielokątów foremnych, np.: sześciokąta, ośmiokąta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EB7BEF">
              <w:rPr>
                <w:sz w:val="20"/>
                <w:szCs w:val="20"/>
              </w:rPr>
              <w:t>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7648EF" w:rsidRDefault="000018B4" w:rsidP="0071586E">
            <w:pPr>
              <w:ind w:left="17"/>
              <w:rPr>
                <w:sz w:val="20"/>
                <w:szCs w:val="20"/>
              </w:rPr>
            </w:pPr>
            <w:r w:rsidRPr="007648EF">
              <w:rPr>
                <w:sz w:val="20"/>
                <w:szCs w:val="20"/>
              </w:rPr>
              <w:t xml:space="preserve">rozwiązuje trudniejsze zadania na obliczanie </w:t>
            </w:r>
            <w:r>
              <w:rPr>
                <w:sz w:val="20"/>
                <w:szCs w:val="20"/>
              </w:rPr>
              <w:t>długości przekątnych</w:t>
            </w:r>
            <w:r w:rsidRPr="007648EF">
              <w:rPr>
                <w:sz w:val="20"/>
                <w:szCs w:val="20"/>
              </w:rPr>
              <w:t xml:space="preserve"> w </w:t>
            </w:r>
            <w:r>
              <w:rPr>
                <w:sz w:val="20"/>
                <w:szCs w:val="20"/>
              </w:rPr>
              <w:t>sześcianie i prostopadłościanie</w:t>
            </w:r>
          </w:p>
        </w:tc>
      </w:tr>
    </w:tbl>
    <w:p w:rsidR="000018B4" w:rsidRPr="007648EF" w:rsidRDefault="000018B4" w:rsidP="000018B4">
      <w:pPr>
        <w:ind w:left="360"/>
        <w:jc w:val="both"/>
        <w:rPr>
          <w:sz w:val="20"/>
          <w:szCs w:val="20"/>
        </w:rPr>
      </w:pPr>
    </w:p>
    <w:p w:rsidR="000018B4" w:rsidRDefault="000018B4" w:rsidP="000018B4">
      <w:pPr>
        <w:spacing w:after="120"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after="120" w:line="276" w:lineRule="auto"/>
        <w:jc w:val="both"/>
        <w:rPr>
          <w:sz w:val="20"/>
          <w:szCs w:val="20"/>
        </w:rPr>
      </w:pPr>
    </w:p>
    <w:p w:rsidR="000018B4" w:rsidRDefault="000018B4" w:rsidP="000018B4">
      <w:pPr>
        <w:spacing w:line="276" w:lineRule="auto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rPr>
          <w:b/>
          <w:bCs/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center"/>
        <w:rPr>
          <w:b/>
          <w:bCs/>
          <w:sz w:val="20"/>
          <w:szCs w:val="20"/>
        </w:rPr>
      </w:pPr>
      <w:r w:rsidRPr="00EB7BEF">
        <w:rPr>
          <w:b/>
          <w:bCs/>
          <w:sz w:val="20"/>
          <w:szCs w:val="20"/>
        </w:rPr>
        <w:t>DZIAŁ VII. UKŁAD WSPÓŁRZĘDNYCH</w:t>
      </w: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dopuszczającą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przerysowuje figury narysowane na kartce w kratkę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rysuje odcinki równoległe w różnych położeniach na kartce w kratkę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rysuje prostokątny układ współrzędnych 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rPr>
                <w:bCs/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odczytuje współrzędne punktów zaznaczonych w układzie</w:t>
            </w:r>
            <w:r w:rsidRPr="00EB7BEF">
              <w:rPr>
                <w:bCs/>
                <w:sz w:val="20"/>
                <w:szCs w:val="20"/>
              </w:rPr>
              <w:t xml:space="preserve"> współrzędnych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rPr>
                <w:bCs/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 xml:space="preserve">zaznacza punkty w </w:t>
            </w:r>
            <w:r w:rsidRPr="00EB7BEF">
              <w:rPr>
                <w:sz w:val="20"/>
                <w:szCs w:val="20"/>
              </w:rPr>
              <w:t>układzie</w:t>
            </w:r>
            <w:r w:rsidRPr="00EB7BEF">
              <w:rPr>
                <w:bCs/>
                <w:sz w:val="20"/>
                <w:szCs w:val="20"/>
              </w:rPr>
              <w:t xml:space="preserve"> współrzędnych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długość narysowanego odcinka, który biegnie po liniach kratek w układzie współrzędnych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rozpoznaje w układzie współrzędnych odcinki równej długości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rPr>
                <w:bCs/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rozpoznaje w układzie współrzędnych odcinki równoległe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rPr>
                <w:bCs/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 xml:space="preserve">wykonuje proste obliczenia dotyczące pól prostokątów, mających boki na liniach kratowych 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10.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rPr>
                <w:bCs/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dokonuje podziału prostych wielokątów na mniejsze wielokąty o bokach na liniach kratowych w układzie</w:t>
            </w:r>
            <w:r w:rsidRPr="00EB7BEF">
              <w:rPr>
                <w:bCs/>
                <w:sz w:val="20"/>
                <w:szCs w:val="20"/>
              </w:rPr>
              <w:t xml:space="preserve"> współrzędnych</w:t>
            </w:r>
            <w:r w:rsidRPr="00EB7BEF">
              <w:rPr>
                <w:sz w:val="20"/>
                <w:szCs w:val="20"/>
              </w:rPr>
              <w:t>, aby obliczyć ich pole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dostateczną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rysuje odcinki prostopadłe w różnych położeniach na kartce w kratkę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długość narysowanego odcinka, którego końce są danymi punktami kratowymi w układzie współrzędnych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wykonuje proste obliczenia dotyczące pól wielokątów, mając dane współrzędne ich wierzchołków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rozpoznaje w układzie współrzędnych odcinki prostopadłe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znajduje środek odcinka, którego końce mają dane współrzędne (całkowite lub wymierne) 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oblicza długość odcinka, którego końce są danymi punktami kratowymi w układzie współrzędnych 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dla danych punktów kratowych </w:t>
            </w:r>
            <w:r w:rsidRPr="00EB7BEF">
              <w:rPr>
                <w:i/>
                <w:iCs/>
                <w:sz w:val="20"/>
                <w:szCs w:val="20"/>
              </w:rPr>
              <w:t xml:space="preserve">A </w:t>
            </w:r>
            <w:r w:rsidRPr="00EB7BEF">
              <w:rPr>
                <w:sz w:val="20"/>
                <w:szCs w:val="20"/>
              </w:rPr>
              <w:t xml:space="preserve">i </w:t>
            </w:r>
            <w:r w:rsidRPr="00EB7BEF">
              <w:rPr>
                <w:i/>
                <w:iCs/>
                <w:sz w:val="20"/>
                <w:szCs w:val="20"/>
              </w:rPr>
              <w:t xml:space="preserve">B </w:t>
            </w:r>
            <w:r w:rsidRPr="00EB7BEF">
              <w:rPr>
                <w:sz w:val="20"/>
                <w:szCs w:val="20"/>
              </w:rPr>
              <w:t xml:space="preserve">znajduje inne punkty kratowe należące do prostej </w:t>
            </w:r>
            <w:r w:rsidRPr="00EB7BEF">
              <w:rPr>
                <w:i/>
                <w:iCs/>
                <w:sz w:val="20"/>
                <w:szCs w:val="20"/>
              </w:rPr>
              <w:t>AB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33"/>
              <w:rPr>
                <w:sz w:val="20"/>
                <w:szCs w:val="18"/>
              </w:rPr>
            </w:pPr>
            <w:r w:rsidRPr="00EB7BEF">
              <w:rPr>
                <w:sz w:val="20"/>
                <w:szCs w:val="18"/>
              </w:rPr>
              <w:t>na podstawie odległości między punktami ocenia, czy leżą one na jednej prostej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rysuje figury na kartce w kratkę zgodnie z instrukcją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rozpoznaje figury na kartce w kratkę, których wierzchołki są danymi punktami kratowymi 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wyznacza położenie brakującego wierzchołka zadanej figury na kartce w kratkę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uzupełnia wielokąty do większych wielokątów, aby obliczyć pole</w:t>
            </w:r>
          </w:p>
        </w:tc>
      </w:tr>
      <w:tr w:rsidR="000018B4" w:rsidRPr="00EB7BEF" w:rsidTr="0071586E">
        <w:tc>
          <w:tcPr>
            <w:tcW w:w="409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rysuje w układzie współrzędnych figury o podanych współrzędnych wierzchołków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bardzo 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pStyle w:val="Akapitzlist"/>
              <w:ind w:left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znajduje w układzie współrzędnych wśród danych punktów kratowych figury o podanych własnościach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pStyle w:val="Akapitzlist"/>
              <w:ind w:left="0"/>
              <w:rPr>
                <w:bCs/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w złożonych przypadkach oblicza pola wielokątów, mając dane współrzędne ich wierzchołków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uzupełnia wierzchołki wielokąta podając ich współrzędne, aby wielokąt spełniał określone warunki w</w:t>
            </w:r>
            <w:r>
              <w:rPr>
                <w:sz w:val="20"/>
                <w:szCs w:val="20"/>
              </w:rPr>
              <w:t> </w:t>
            </w:r>
            <w:r w:rsidRPr="00EB7BEF">
              <w:rPr>
                <w:sz w:val="20"/>
                <w:szCs w:val="20"/>
              </w:rPr>
              <w:t>układzie współrzędnych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znajduje współrzędne drugiego końca odcinka, gdy dane są jeden koniec i środek</w:t>
            </w:r>
          </w:p>
        </w:tc>
      </w:tr>
    </w:tbl>
    <w:p w:rsidR="000018B4" w:rsidRPr="00EB7BEF" w:rsidRDefault="000018B4" w:rsidP="000018B4">
      <w:pPr>
        <w:spacing w:line="276" w:lineRule="auto"/>
        <w:jc w:val="both"/>
        <w:rPr>
          <w:sz w:val="20"/>
          <w:szCs w:val="20"/>
        </w:rPr>
      </w:pPr>
    </w:p>
    <w:p w:rsidR="000018B4" w:rsidRPr="007648EF" w:rsidRDefault="000018B4" w:rsidP="000018B4">
      <w:pPr>
        <w:ind w:left="360" w:hanging="360"/>
        <w:jc w:val="both"/>
        <w:rPr>
          <w:sz w:val="20"/>
          <w:szCs w:val="20"/>
        </w:rPr>
      </w:pPr>
      <w:r w:rsidRPr="007648EF">
        <w:rPr>
          <w:sz w:val="20"/>
          <w:szCs w:val="20"/>
        </w:rPr>
        <w:t xml:space="preserve">Uczeń otrzymuje ocenę </w:t>
      </w:r>
      <w:r w:rsidRPr="007648EF">
        <w:rPr>
          <w:b/>
          <w:bCs/>
          <w:sz w:val="20"/>
          <w:szCs w:val="20"/>
        </w:rPr>
        <w:t>celującą</w:t>
      </w:r>
      <w:r w:rsidRPr="007648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AE446B" w:rsidRDefault="000018B4" w:rsidP="0071586E">
            <w:pPr>
              <w:rPr>
                <w:sz w:val="20"/>
                <w:szCs w:val="20"/>
              </w:rPr>
            </w:pPr>
            <w:r w:rsidRPr="00AE446B">
              <w:rPr>
                <w:sz w:val="20"/>
                <w:szCs w:val="20"/>
              </w:rPr>
              <w:t xml:space="preserve">rozpatruje wszystkie przypadki położenia </w:t>
            </w:r>
            <w:r>
              <w:rPr>
                <w:sz w:val="20"/>
                <w:szCs w:val="20"/>
              </w:rPr>
              <w:t>czwartego</w:t>
            </w:r>
            <w:r w:rsidRPr="00AE446B">
              <w:rPr>
                <w:sz w:val="20"/>
                <w:szCs w:val="20"/>
              </w:rPr>
              <w:t xml:space="preserve"> wierzchołka równoległoboku, </w:t>
            </w:r>
            <w:r>
              <w:rPr>
                <w:sz w:val="20"/>
                <w:szCs w:val="20"/>
              </w:rPr>
              <w:t xml:space="preserve">jeślidane trzy </w:t>
            </w:r>
            <w:r w:rsidRPr="00AE446B">
              <w:rPr>
                <w:sz w:val="20"/>
                <w:szCs w:val="20"/>
              </w:rPr>
              <w:t xml:space="preserve">wierzchołki są punktami kratowymi 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AE446B" w:rsidRDefault="000018B4" w:rsidP="0071586E">
            <w:pPr>
              <w:rPr>
                <w:sz w:val="20"/>
                <w:szCs w:val="20"/>
              </w:rPr>
            </w:pPr>
            <w:r w:rsidRPr="00AE446B">
              <w:rPr>
                <w:sz w:val="20"/>
                <w:szCs w:val="20"/>
              </w:rPr>
              <w:t xml:space="preserve">rozpatruje wszystkie przypadki położenia </w:t>
            </w:r>
            <w:r>
              <w:rPr>
                <w:sz w:val="20"/>
                <w:szCs w:val="20"/>
              </w:rPr>
              <w:t>pozostałych</w:t>
            </w:r>
            <w:r w:rsidRPr="00AE446B">
              <w:rPr>
                <w:sz w:val="20"/>
                <w:szCs w:val="20"/>
              </w:rPr>
              <w:t xml:space="preserve"> wierzchołków kwadratu, </w:t>
            </w:r>
            <w:r>
              <w:rPr>
                <w:sz w:val="20"/>
                <w:szCs w:val="20"/>
              </w:rPr>
              <w:t>jeśli dane</w:t>
            </w:r>
            <w:r w:rsidRPr="00AE446B">
              <w:rPr>
                <w:sz w:val="20"/>
                <w:szCs w:val="20"/>
              </w:rPr>
              <w:t xml:space="preserve"> wierzchołki jednego z boków są punktami kratowymi</w:t>
            </w:r>
          </w:p>
        </w:tc>
      </w:tr>
      <w:tr w:rsidR="000018B4" w:rsidRPr="00EB7BEF" w:rsidTr="0071586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EB7BEF" w:rsidRDefault="000018B4" w:rsidP="007158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B4" w:rsidRPr="00AE446B" w:rsidRDefault="000018B4" w:rsidP="007158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AE446B">
              <w:rPr>
                <w:sz w:val="20"/>
                <w:szCs w:val="20"/>
              </w:rPr>
              <w:t>nalizuje</w:t>
            </w:r>
            <w:r>
              <w:rPr>
                <w:sz w:val="20"/>
                <w:szCs w:val="20"/>
              </w:rPr>
              <w:t xml:space="preserve"> położenie</w:t>
            </w:r>
            <w:r w:rsidRPr="00AE446B">
              <w:rPr>
                <w:sz w:val="20"/>
                <w:szCs w:val="20"/>
              </w:rPr>
              <w:t xml:space="preserve"> punktów kratowych równooddalonych od początku układu współrzędnych</w:t>
            </w:r>
            <w:r>
              <w:rPr>
                <w:sz w:val="20"/>
                <w:szCs w:val="20"/>
              </w:rPr>
              <w:t xml:space="preserve"> i określa zależność między ich</w:t>
            </w:r>
            <w:r w:rsidRPr="00AE446B">
              <w:rPr>
                <w:sz w:val="20"/>
                <w:szCs w:val="20"/>
              </w:rPr>
              <w:t xml:space="preserve"> współrzędn</w:t>
            </w:r>
            <w:r>
              <w:rPr>
                <w:sz w:val="20"/>
                <w:szCs w:val="20"/>
              </w:rPr>
              <w:t>ymi</w:t>
            </w:r>
          </w:p>
        </w:tc>
      </w:tr>
    </w:tbl>
    <w:p w:rsidR="000018B4" w:rsidRPr="007648EF" w:rsidRDefault="000018B4" w:rsidP="000018B4">
      <w:pPr>
        <w:ind w:left="360"/>
        <w:jc w:val="both"/>
        <w:rPr>
          <w:sz w:val="20"/>
          <w:szCs w:val="20"/>
        </w:rPr>
      </w:pPr>
    </w:p>
    <w:p w:rsidR="00B45A22" w:rsidRDefault="00B45A22"/>
    <w:sectPr w:rsidR="00B45A22" w:rsidSect="000018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22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27FE" w:rsidRDefault="00A427FE" w:rsidP="006742B6">
      <w:r>
        <w:separator/>
      </w:r>
    </w:p>
  </w:endnote>
  <w:endnote w:type="continuationSeparator" w:id="1">
    <w:p w:rsidR="00A427FE" w:rsidRDefault="00A427FE" w:rsidP="006742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2B6" w:rsidRDefault="006742B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9169713"/>
      <w:placeholder>
        <w:docPart w:val="59F37C13C26B4CEF80639E475C23630B"/>
      </w:placeholder>
      <w:temporary/>
      <w:showingPlcHdr/>
    </w:sdtPr>
    <w:sdtContent>
      <w:p w:rsidR="006742B6" w:rsidRDefault="006742B6">
        <w:pPr>
          <w:pStyle w:val="Stopka"/>
        </w:pPr>
        <w:r>
          <w:t>[Wpisz tutaj]</w:t>
        </w:r>
      </w:p>
    </w:sdtContent>
  </w:sdt>
  <w:p w:rsidR="000018B4" w:rsidRDefault="000018B4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2B6" w:rsidRDefault="006742B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27FE" w:rsidRDefault="00A427FE" w:rsidP="006742B6">
      <w:r>
        <w:separator/>
      </w:r>
    </w:p>
  </w:footnote>
  <w:footnote w:type="continuationSeparator" w:id="1">
    <w:p w:rsidR="00A427FE" w:rsidRDefault="00A427FE" w:rsidP="006742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2B6" w:rsidRDefault="006742B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2B6" w:rsidRDefault="006742B6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2B6" w:rsidRDefault="006742B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2497F"/>
    <w:multiLevelType w:val="hybridMultilevel"/>
    <w:tmpl w:val="B33222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7C78B0"/>
    <w:multiLevelType w:val="hybridMultilevel"/>
    <w:tmpl w:val="AB4CEF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1C08"/>
    <w:rsid w:val="000018B4"/>
    <w:rsid w:val="000B6BA3"/>
    <w:rsid w:val="003E5C5F"/>
    <w:rsid w:val="004C1C08"/>
    <w:rsid w:val="006742B6"/>
    <w:rsid w:val="00744018"/>
    <w:rsid w:val="00747599"/>
    <w:rsid w:val="00862BAB"/>
    <w:rsid w:val="008B53FA"/>
    <w:rsid w:val="009C6463"/>
    <w:rsid w:val="00A427FE"/>
    <w:rsid w:val="00B45A22"/>
    <w:rsid w:val="00E46230"/>
    <w:rsid w:val="00EE424C"/>
    <w:rsid w:val="00F12D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18B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1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1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C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1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1C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1C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1C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1C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1C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1C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1C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C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1C0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1C0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1C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1C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1C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1C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1C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1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1C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1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1C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1C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4C1C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1C0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1C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1C0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1C08"/>
    <w:rPr>
      <w:b/>
      <w:bCs/>
      <w:smallCaps/>
      <w:color w:val="2F5496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uiPriority w:val="99"/>
    <w:rsid w:val="000018B4"/>
    <w:pPr>
      <w:ind w:firstLine="708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018B4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18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18B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0018B4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0018B4"/>
    <w:rPr>
      <w:i/>
      <w:iCs/>
    </w:rPr>
  </w:style>
  <w:style w:type="character" w:customStyle="1" w:styleId="hgkelc">
    <w:name w:val="hgkelc"/>
    <w:basedOn w:val="Domylnaczcionkaakapitu"/>
    <w:rsid w:val="000018B4"/>
  </w:style>
  <w:style w:type="paragraph" w:styleId="Nagwek">
    <w:name w:val="header"/>
    <w:basedOn w:val="Normalny"/>
    <w:link w:val="NagwekZnak"/>
    <w:uiPriority w:val="99"/>
    <w:unhideWhenUsed/>
    <w:rsid w:val="000018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18B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18B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8B4"/>
    <w:rPr>
      <w:rFonts w:ascii="Tahoma" w:eastAsia="Times New Roman" w:hAnsi="Tahoma" w:cs="Tahoma"/>
      <w:kern w:val="0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18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18B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18B4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18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18B4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9F37C13C26B4CEF80639E475C2363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EA3141-2CD8-44FF-81FC-2A571E7E57CB}"/>
      </w:docPartPr>
      <w:docPartBody>
        <w:p w:rsidR="00072ABD" w:rsidRDefault="00554073" w:rsidP="00554073">
          <w:pPr>
            <w:pStyle w:val="59F37C13C26B4CEF80639E475C23630B"/>
          </w:pPr>
          <w:r>
            <w:t>[Wpisz tutaj]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554073"/>
    <w:rsid w:val="00072ABD"/>
    <w:rsid w:val="00362F23"/>
    <w:rsid w:val="00481FEA"/>
    <w:rsid w:val="00554073"/>
    <w:rsid w:val="00D45E3E"/>
    <w:rsid w:val="00F12D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2F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9F37C13C26B4CEF80639E475C23630B">
    <w:name w:val="59F37C13C26B4CEF80639E475C23630B"/>
    <w:rsid w:val="0055407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2991</Words>
  <Characters>17947</Characters>
  <Application>Microsoft Office Word</Application>
  <DocSecurity>0</DocSecurity>
  <Lines>149</Lines>
  <Paragraphs>41</Paragraphs>
  <ScaleCrop>false</ScaleCrop>
  <Company/>
  <LinksUpToDate>false</LinksUpToDate>
  <CharactersWithSpaces>20897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Kuźma</dc:creator>
  <cp:lastModifiedBy>SP45 V</cp:lastModifiedBy>
  <cp:revision>2</cp:revision>
  <dcterms:created xsi:type="dcterms:W3CDTF">2026-09-02T12:22:00Z</dcterms:created>
  <dcterms:modified xsi:type="dcterms:W3CDTF">2026-09-02T12:22:00Z</dcterms:modified>
</cp:coreProperties>
</file>